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A0" w:rsidRDefault="000F3685" w:rsidP="00C1585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-685801</wp:posOffset>
            </wp:positionH>
            <wp:positionV relativeFrom="paragraph">
              <wp:posOffset>-615315</wp:posOffset>
            </wp:positionV>
            <wp:extent cx="7077075" cy="10389235"/>
            <wp:effectExtent l="0" t="0" r="0" b="0"/>
            <wp:wrapNone/>
            <wp:docPr id="2" name="Рисунок 2" descr="https://phonoteka.org/uploads/posts/2021-04/1617326823_45-p-muzikalnaya-ramka-na-prozrachnom-fone-fon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onoteka.org/uploads/posts/2021-04/1617326823_45-p-muzikalnaya-ramka-na-prozrachnom-fone-fon-4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38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A44F8" w:rsidRPr="008328DA" w:rsidRDefault="007A44F8" w:rsidP="00C1585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8328D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Консультация для родителей</w:t>
      </w:r>
    </w:p>
    <w:p w:rsidR="008328DA" w:rsidRDefault="008328DA" w:rsidP="00C1585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A44F8" w:rsidRDefault="003139A0" w:rsidP="003139A0">
      <w:pPr>
        <w:shd w:val="clear" w:color="auto" w:fill="FFFFFF"/>
        <w:spacing w:after="0" w:line="240" w:lineRule="auto"/>
        <w:ind w:left="-1134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8328D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«</w:t>
      </w:r>
      <w:r w:rsidR="007A44F8" w:rsidRPr="008328D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Весёлые игры для детей.</w:t>
      </w:r>
      <w:r w:rsidR="008328D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»</w:t>
      </w:r>
    </w:p>
    <w:p w:rsidR="008328DA" w:rsidRPr="008328DA" w:rsidRDefault="008328DA" w:rsidP="00C1585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C15859" w:rsidRPr="00C15859" w:rsidRDefault="00C15859" w:rsidP="00C1585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A44F8" w:rsidRPr="008328DA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</w:pPr>
      <w:r w:rsidRPr="008328DA"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  <w:t>Ожившая песня.</w:t>
      </w:r>
    </w:p>
    <w:p w:rsidR="007A44F8" w:rsidRPr="00C15859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Выберите вместе с ребёнком несложные в исполнении песенки,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которые понравятся вам. Пойте её вместе с ребёнком. При этом вы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 должны сидеть на месте. Добавляйте к пению движения рук, ног,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мимику, делайте логические паузы, импровизируете.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Вместе с ребёнком вы можете проиллюстрировать с помощью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жестикуляции и движений то, о чём поётся в песенке. Например,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если речь идет о солнышке, вы можете протянуть обе руки вверх,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будто бы указывая на него. Если поётся о прогулке, изображайте,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будто вы куда-то идёте, высо</w:t>
      </w:r>
      <w:r w:rsid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ко поднимая колени. </w:t>
      </w:r>
    </w:p>
    <w:p w:rsidR="007A44F8" w:rsidRPr="00C15859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Иллюстрирование темпа и ритма поможет научить малыша лучше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чувствовать темп. Активно для этого используйте игрушки. Например,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выберите для изучения песенку, </w:t>
      </w:r>
      <w:proofErr w:type="gramStart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где</w:t>
      </w:r>
      <w:proofErr w:type="gramEnd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запев поётся медленнее, чем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припев. Во время запева ведите игрушку по воздуху медленно, </w:t>
      </w:r>
      <w:proofErr w:type="gramStart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</w:t>
      </w:r>
      <w:proofErr w:type="gramEnd"/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тогда как начнётся припев – быстро. Такие несложные приёмы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помогут ребёнку быстрее научиться петь. Он поймёт всю прелесть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этого занятия и то, что петь нужно только от всего сердца.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Визуализация песни также поможет ребёнку выучить текст песни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намного быстрее. В голове ребёнка возникнут определённая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последовательность движений, общий сюжет песенки. Останется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Рупор и трубка.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Чтобы научить ребёнка петь, нужно заботиться не только о быстром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запоминании текста песни, но и качестве её звучания из уст малыша.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Во время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обучения может случиться так, что ребёнок будет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стесняться петь громко и </w:t>
      </w:r>
      <w:proofErr w:type="spellStart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пропевать</w:t>
      </w:r>
      <w:proofErr w:type="spellEnd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все звуки чётко. В этом случае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 сможете оказать ребёнку психологическую помощь. Например,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предложите ему спеть в рупор. Возьмите простой лист бумаги и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скрутите его в трубочку – это будет ваш рупор. Скоро вы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почувствуете, что его голос стал громче, а произносимые звуки звучат</w:t>
      </w:r>
      <w:r w:rsidR="00C15859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Попросите</w:t>
      </w:r>
      <w:proofErr w:type="gramEnd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ребёнка закрыть одно ухо ладошкой и пропеть – так он</w:t>
      </w:r>
      <w:r w:rsidR="00C15859" w:rsidRP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будет слышать себя и стараться попадать в ноты.</w:t>
      </w:r>
    </w:p>
    <w:p w:rsidR="007A44F8" w:rsidRPr="00C15859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Так же можно попеть в длинную резиновую трубочку: один конец</w:t>
      </w:r>
    </w:p>
    <w:p w:rsidR="007A44F8" w:rsidRPr="00C15859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поднести к губам, а другой к уху, тогда ребёнок услышит себя.</w:t>
      </w:r>
    </w:p>
    <w:p w:rsidR="007A44F8" w:rsidRPr="008328DA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</w:pPr>
      <w:r w:rsidRPr="008328DA"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  <w:t>По ролям.</w:t>
      </w:r>
    </w:p>
    <w:p w:rsidR="008328DA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При выборе песни старайтесь, </w:t>
      </w:r>
      <w:proofErr w:type="gramStart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что бы</w:t>
      </w:r>
      <w:proofErr w:type="gramEnd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содержании было много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ролей. Есть очень хорошая русская </w:t>
      </w:r>
      <w:proofErr w:type="spellStart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попевка</w:t>
      </w:r>
      <w:proofErr w:type="spellEnd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«Тень-тень </w:t>
      </w:r>
      <w:proofErr w:type="spellStart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потетень</w:t>
      </w:r>
      <w:proofErr w:type="spellEnd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».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Мелодия однообразная, а ролей много. </w:t>
      </w:r>
    </w:p>
    <w:p w:rsidR="007A44F8" w:rsidRPr="008328DA" w:rsidRDefault="007A44F8" w:rsidP="008328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8328D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Вот её текст:</w:t>
      </w:r>
    </w:p>
    <w:p w:rsidR="007A44F8" w:rsidRPr="00C15859" w:rsidRDefault="007A44F8" w:rsidP="008328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Тень-тень-</w:t>
      </w:r>
      <w:proofErr w:type="spellStart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потетень</w:t>
      </w:r>
      <w:proofErr w:type="spellEnd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</w:p>
    <w:p w:rsidR="007A44F8" w:rsidRPr="00C15859" w:rsidRDefault="007A44F8" w:rsidP="008328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Выше города плетень.</w:t>
      </w:r>
    </w:p>
    <w:p w:rsidR="007A44F8" w:rsidRPr="00C15859" w:rsidRDefault="007A44F8" w:rsidP="008328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Сели звери под плетень.</w:t>
      </w:r>
    </w:p>
    <w:p w:rsidR="007A44F8" w:rsidRPr="00C15859" w:rsidRDefault="007A44F8" w:rsidP="008328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Похвалялися</w:t>
      </w:r>
      <w:proofErr w:type="spellEnd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весь день.</w:t>
      </w:r>
    </w:p>
    <w:p w:rsidR="007A44F8" w:rsidRPr="00C15859" w:rsidRDefault="007A44F8" w:rsidP="008328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Похвалялася</w:t>
      </w:r>
      <w:proofErr w:type="spellEnd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лиса:</w:t>
      </w:r>
    </w:p>
    <w:p w:rsidR="007A44F8" w:rsidRPr="00C15859" w:rsidRDefault="007A44F8" w:rsidP="008328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-Всему свету я краса!</w:t>
      </w:r>
    </w:p>
    <w:p w:rsidR="007A44F8" w:rsidRPr="00C15859" w:rsidRDefault="000F3685" w:rsidP="008328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-552450</wp:posOffset>
            </wp:positionH>
            <wp:positionV relativeFrom="paragraph">
              <wp:posOffset>-520065</wp:posOffset>
            </wp:positionV>
            <wp:extent cx="6991350" cy="9744075"/>
            <wp:effectExtent l="0" t="0" r="0" b="9525"/>
            <wp:wrapNone/>
            <wp:docPr id="1" name="Рисунок 1" descr="https://phonoteka.org/uploads/posts/2021-04/1617326823_45-p-muzikalnaya-ramka-na-prozrachnom-fone-fon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onoteka.org/uploads/posts/2021-04/1617326823_45-p-muzikalnaya-ramka-na-prozrachnom-fone-fon-4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423" cy="974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4F8"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Похвалялся зайка:</w:t>
      </w:r>
    </w:p>
    <w:p w:rsidR="007A44F8" w:rsidRPr="00C15859" w:rsidRDefault="007A44F8" w:rsidP="008328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-Поди, </w:t>
      </w:r>
      <w:proofErr w:type="spellStart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догоняйка</w:t>
      </w:r>
      <w:proofErr w:type="spellEnd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!</w:t>
      </w:r>
    </w:p>
    <w:p w:rsidR="007A44F8" w:rsidRPr="00C15859" w:rsidRDefault="007A44F8" w:rsidP="008328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Похвалялися</w:t>
      </w:r>
      <w:proofErr w:type="spellEnd"/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ежи:</w:t>
      </w:r>
    </w:p>
    <w:p w:rsidR="007A44F8" w:rsidRPr="00C15859" w:rsidRDefault="007A44F8" w:rsidP="008328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-У нас шубы хороши!</w:t>
      </w:r>
    </w:p>
    <w:p w:rsidR="007A44F8" w:rsidRPr="00C15859" w:rsidRDefault="007A44F8" w:rsidP="008328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Похвалялся медведь:</w:t>
      </w:r>
    </w:p>
    <w:p w:rsidR="007A44F8" w:rsidRPr="00C15859" w:rsidRDefault="007A44F8" w:rsidP="008328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-Могу песни я петь!</w:t>
      </w:r>
    </w:p>
    <w:p w:rsidR="007A44F8" w:rsidRPr="00C15859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Исполняя такие песни, вы можете петь голосом лисы, зайки,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медведя.</w:t>
      </w:r>
    </w:p>
    <w:p w:rsidR="008328DA" w:rsidRDefault="008328DA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A44F8" w:rsidRPr="008328DA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</w:pPr>
      <w:r w:rsidRPr="008328DA"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  <w:t>Эхо.</w:t>
      </w:r>
    </w:p>
    <w:p w:rsidR="007A44F8" w:rsidRPr="00C15859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Поиграйте в игру «Эхо кукушки». Вы издаёте каждый раз два звука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разной высоты: «Ку-ку». Ваш малыш- «Эхо» должен точно повторит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ь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ваше пение. Если «Эхо» ответило чисто, то теперь вам надо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поменяться ролями. Теперь ребёнок становится кукушкой, а вы 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– эхо.</w:t>
      </w:r>
    </w:p>
    <w:p w:rsidR="007A44F8" w:rsidRPr="00C15859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Такие игры – занятия развивают у ребёнка артикуляцию и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совершенствуют голосовой аппарат. Запоминая слова песни, ребёнок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улучшает свою память, а при выборе того или иного репертуара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малыш высказывает своё «Я». Придумывайте различные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музыкальные игры и играйте в них вместе с ребёнком. Игровые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занятия доставляют массу положительных эмоций и будут</w:t>
      </w:r>
    </w:p>
    <w:p w:rsidR="007A44F8" w:rsidRPr="00C15859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способствовать развитию у малыша музыкального вкуса.</w:t>
      </w:r>
    </w:p>
    <w:p w:rsidR="008328DA" w:rsidRDefault="008328DA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A44F8" w:rsidRPr="008328DA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8328D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Вместе.</w:t>
      </w:r>
    </w:p>
    <w:p w:rsidR="007A44F8" w:rsidRPr="00C15859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Музыкальная семья – лучшая среда для развития у ребёнка слуха и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голоса, приобщения его к пению. Из разнообразного песенного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репертуара выбирайте те композиции, которые наиболее близки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ребёнку. Поначалу, когда он ещё не привык солировать во время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пения, пойте с ним наравне, но не заглушайте его. Постепенно, когда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он привыкнет к своему голосу, тихонько подпевайте ребёнку и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давайте ему возможность петь самостоятельно. Если совместное</w:t>
      </w:r>
    </w:p>
    <w:p w:rsidR="007A44F8" w:rsidRPr="00C15859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пение у вас войдёт в привычку вам не придётся ломать голову над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тем, где научить ребёнка петь. Именно в семье будут царить душа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песни и музыкальная атмосфера.</w:t>
      </w:r>
    </w:p>
    <w:p w:rsidR="007A44F8" w:rsidRPr="00C15859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Музыкальное мышление является предком речевого, его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фундаментом и предшественником: вот почему детская речь так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интенсивно развивается под воздействием музыкальных занятий.</w:t>
      </w:r>
    </w:p>
    <w:p w:rsidR="007A44F8" w:rsidRPr="00C15859" w:rsidRDefault="007A44F8" w:rsidP="00C1585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Пойте вместе с ребёнком, пусть это станет доброй семейной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традицией. В будущем пение украсит жизнь ваших взрослых детей,</w:t>
      </w:r>
      <w:r w:rsidR="008328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158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даря им ощущение радости и счастья.</w:t>
      </w:r>
    </w:p>
    <w:p w:rsidR="002D46FA" w:rsidRDefault="008328DA" w:rsidP="008328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328DA" w:rsidRDefault="008328DA" w:rsidP="008328DA">
      <w:pPr>
        <w:jc w:val="right"/>
        <w:rPr>
          <w:sz w:val="28"/>
          <w:szCs w:val="28"/>
        </w:rPr>
      </w:pPr>
    </w:p>
    <w:p w:rsidR="008328DA" w:rsidRPr="008328DA" w:rsidRDefault="008328DA" w:rsidP="008328DA">
      <w:pPr>
        <w:jc w:val="center"/>
        <w:rPr>
          <w:i/>
          <w:sz w:val="28"/>
          <w:szCs w:val="28"/>
        </w:rPr>
      </w:pPr>
      <w:r w:rsidRPr="008328DA">
        <w:rPr>
          <w:i/>
          <w:sz w:val="28"/>
          <w:szCs w:val="28"/>
        </w:rPr>
        <w:t xml:space="preserve">                                                             </w:t>
      </w:r>
      <w:r w:rsidRPr="008328DA">
        <w:rPr>
          <w:b/>
          <w:i/>
          <w:sz w:val="28"/>
          <w:szCs w:val="28"/>
        </w:rPr>
        <w:t>Подготовила:</w:t>
      </w:r>
      <w:r w:rsidRPr="008328DA">
        <w:rPr>
          <w:i/>
          <w:sz w:val="28"/>
          <w:szCs w:val="28"/>
        </w:rPr>
        <w:t xml:space="preserve"> музыкальный руководитель</w:t>
      </w:r>
    </w:p>
    <w:p w:rsidR="008328DA" w:rsidRPr="008328DA" w:rsidRDefault="008328DA" w:rsidP="008328DA">
      <w:pPr>
        <w:jc w:val="center"/>
        <w:rPr>
          <w:i/>
          <w:sz w:val="28"/>
          <w:szCs w:val="28"/>
        </w:rPr>
      </w:pPr>
      <w:r w:rsidRPr="008328DA">
        <w:rPr>
          <w:i/>
          <w:sz w:val="28"/>
          <w:szCs w:val="28"/>
        </w:rPr>
        <w:t xml:space="preserve">                                  </w:t>
      </w:r>
      <w:proofErr w:type="spellStart"/>
      <w:r w:rsidRPr="008328DA">
        <w:rPr>
          <w:i/>
          <w:sz w:val="28"/>
          <w:szCs w:val="28"/>
        </w:rPr>
        <w:t>Кокшарова</w:t>
      </w:r>
      <w:proofErr w:type="spellEnd"/>
      <w:r w:rsidRPr="008328DA">
        <w:rPr>
          <w:i/>
          <w:sz w:val="28"/>
          <w:szCs w:val="28"/>
        </w:rPr>
        <w:t xml:space="preserve"> Ирина Юрьевна</w:t>
      </w:r>
    </w:p>
    <w:sectPr w:rsidR="008328DA" w:rsidRPr="008328DA" w:rsidSect="003139A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F1"/>
    <w:rsid w:val="000F3685"/>
    <w:rsid w:val="002D46FA"/>
    <w:rsid w:val="003139A0"/>
    <w:rsid w:val="007A44F8"/>
    <w:rsid w:val="008328DA"/>
    <w:rsid w:val="00A647F1"/>
    <w:rsid w:val="00C1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E6C2"/>
  <w15:chartTrackingRefBased/>
  <w15:docId w15:val="{FA6CD59C-3EC1-445E-8288-7C153CF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2019-04-22T04:11:00Z</dcterms:created>
  <dcterms:modified xsi:type="dcterms:W3CDTF">2023-04-07T06:14:00Z</dcterms:modified>
</cp:coreProperties>
</file>